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8D51D6" w:rsidRDefault="008D51D6" w:rsidP="008D51D6">
      <w:pPr>
        <w:adjustRightInd w:val="0"/>
        <w:spacing w:line="360" w:lineRule="auto"/>
        <w:jc w:val="both"/>
        <w:rPr>
          <w:rFonts w:ascii="Palatino Linotype" w:hAnsi="Palatino Linotype"/>
          <w:b/>
          <w:szCs w:val="24"/>
          <w:lang w:eastAsia="ar-SA"/>
        </w:rPr>
      </w:pPr>
      <w:r w:rsidRPr="008D51D6"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 biennale microsfere </w:t>
      </w:r>
      <w:proofErr w:type="spellStart"/>
      <w:r w:rsidRPr="008D51D6">
        <w:rPr>
          <w:rFonts w:ascii="Palatino Linotype" w:hAnsi="Palatino Linotype"/>
          <w:b/>
          <w:szCs w:val="24"/>
          <w:lang w:eastAsia="ar-SA"/>
        </w:rPr>
        <w:t>embolizzanti</w:t>
      </w:r>
      <w:proofErr w:type="spellEnd"/>
      <w:r w:rsidRPr="008D51D6">
        <w:rPr>
          <w:rFonts w:ascii="Palatino Linotype" w:hAnsi="Palatino Linotype"/>
          <w:b/>
          <w:szCs w:val="24"/>
          <w:lang w:eastAsia="ar-SA"/>
        </w:rPr>
        <w:t xml:space="preserve"> in polimero acrilico calibrate con precisione per l’U.O.C. Radiologia del P.O. di Matera, comma 1 del </w:t>
      </w:r>
      <w:proofErr w:type="spellStart"/>
      <w:proofErr w:type="gramStart"/>
      <w:r w:rsidRPr="008D51D6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8D51D6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8D51D6">
        <w:rPr>
          <w:rFonts w:ascii="Palatino Linotype" w:hAnsi="Palatino Linotype"/>
          <w:b/>
          <w:szCs w:val="24"/>
          <w:lang w:eastAsia="ar-SA"/>
        </w:rPr>
        <w:t xml:space="preserve"> n. 36/2023</w:t>
      </w:r>
      <w:r>
        <w:rPr>
          <w:rFonts w:ascii="Palatino Linotype" w:hAnsi="Palatino Linotype"/>
          <w:b/>
          <w:szCs w:val="24"/>
          <w:lang w:eastAsia="ar-SA"/>
        </w:rPr>
        <w:t xml:space="preserve">- RDO n. </w:t>
      </w:r>
      <w:r w:rsidR="00420592" w:rsidRPr="00420592">
        <w:rPr>
          <w:rFonts w:ascii="Palatino Linotype" w:hAnsi="Palatino Linotype"/>
          <w:b/>
          <w:szCs w:val="24"/>
          <w:lang w:eastAsia="ar-SA"/>
        </w:rPr>
        <w:t>5850918</w:t>
      </w:r>
      <w:bookmarkStart w:id="0" w:name="_GoBack"/>
      <w:bookmarkEnd w:id="0"/>
    </w:p>
    <w:p w:rsidR="0033382D" w:rsidRPr="0033382D" w:rsidRDefault="0033382D" w:rsidP="0033382D">
      <w:pPr>
        <w:adjustRightInd w:val="0"/>
        <w:spacing w:line="360" w:lineRule="auto"/>
        <w:jc w:val="center"/>
        <w:rPr>
          <w:rFonts w:ascii="Palatino Linotype" w:hAnsi="Palatino Linotype"/>
          <w:b/>
          <w:sz w:val="32"/>
          <w:szCs w:val="32"/>
          <w:lang w:eastAsia="ar-SA"/>
        </w:rPr>
      </w:pPr>
      <w:r w:rsidRPr="0033382D">
        <w:rPr>
          <w:rFonts w:ascii="Palatino Linotype" w:hAnsi="Palatino Linotype"/>
          <w:b/>
          <w:sz w:val="32"/>
          <w:szCs w:val="32"/>
          <w:lang w:eastAsia="ar-SA"/>
        </w:rPr>
        <w:t>Allegato 5</w:t>
      </w:r>
    </w:p>
    <w:p w:rsidR="009C78E6" w:rsidRPr="00FC250F" w:rsidRDefault="009C78E6" w:rsidP="009C78E6">
      <w:pP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0592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20592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0DA2"/>
    <w:rsid w:val="0022483B"/>
    <w:rsid w:val="0027506E"/>
    <w:rsid w:val="0033382D"/>
    <w:rsid w:val="00420592"/>
    <w:rsid w:val="0046091F"/>
    <w:rsid w:val="005412A9"/>
    <w:rsid w:val="00567A6F"/>
    <w:rsid w:val="00700E45"/>
    <w:rsid w:val="00751A6B"/>
    <w:rsid w:val="007E3B5A"/>
    <w:rsid w:val="007E57F8"/>
    <w:rsid w:val="008D51D6"/>
    <w:rsid w:val="009A7189"/>
    <w:rsid w:val="009C78E6"/>
    <w:rsid w:val="00A0668F"/>
    <w:rsid w:val="00AF4EDC"/>
    <w:rsid w:val="00BB5B9B"/>
    <w:rsid w:val="00C8052B"/>
    <w:rsid w:val="00CB011F"/>
    <w:rsid w:val="00CD6349"/>
    <w:rsid w:val="00D7734D"/>
    <w:rsid w:val="00D86985"/>
    <w:rsid w:val="00DE5662"/>
    <w:rsid w:val="00F85356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18</cp:revision>
  <dcterms:created xsi:type="dcterms:W3CDTF">2024-04-19T06:27:00Z</dcterms:created>
  <dcterms:modified xsi:type="dcterms:W3CDTF">2025-11-26T08:12:00Z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